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left" w:pos="2800"/>
        </w:tabs>
        <w:adjustRightInd w:val="0"/>
        <w:snapToGrid w:val="0"/>
        <w:spacing w:line="240" w:lineRule="auto"/>
        <w:rPr>
          <w:rFonts w:ascii="Times New Roman" w:hAnsi="Times New Roman" w:eastAsia="宋体"/>
          <w:highlight w:val="none"/>
        </w:rPr>
      </w:pPr>
      <w:bookmarkStart w:id="0" w:name="_Toc365885727"/>
      <w:bookmarkStart w:id="1" w:name="_Toc436554315"/>
      <w:bookmarkStart w:id="2" w:name="_Toc361041296"/>
      <w:bookmarkStart w:id="3" w:name="_Toc436883438"/>
      <w:bookmarkStart w:id="4" w:name="_Toc390241021"/>
      <w:bookmarkStart w:id="5" w:name="_Toc453514543"/>
      <w:bookmarkStart w:id="6" w:name="_Toc27739"/>
      <w:r>
        <w:rPr>
          <w:rFonts w:hint="eastAsia" w:ascii="Times New Roman" w:hAnsi="Times New Roman" w:eastAsia="宋体"/>
          <w:highlight w:val="none"/>
        </w:rPr>
        <w:t>表</w:t>
      </w:r>
      <w:r>
        <w:rPr>
          <w:rFonts w:ascii="Times New Roman" w:hAnsi="Times New Roman" w:eastAsia="宋体"/>
          <w:highlight w:val="none"/>
        </w:rPr>
        <w:t>4-1-1</w:t>
      </w:r>
      <w:r>
        <w:rPr>
          <w:rFonts w:hint="eastAsia" w:ascii="Times New Roman" w:hAnsi="Times New Roman" w:eastAsia="宋体"/>
          <w:highlight w:val="none"/>
        </w:rPr>
        <w:t>学科建设</w:t>
      </w:r>
      <w:bookmarkEnd w:id="0"/>
      <w:bookmarkEnd w:id="1"/>
      <w:bookmarkEnd w:id="2"/>
      <w:bookmarkEnd w:id="3"/>
      <w:bookmarkEnd w:id="4"/>
      <w:r>
        <w:rPr>
          <w:rFonts w:hint="eastAsia" w:ascii="Times New Roman" w:hAnsi="Times New Roman" w:eastAsia="宋体"/>
          <w:highlight w:val="none"/>
        </w:rPr>
        <w:t>（时点）</w:t>
      </w:r>
      <w:bookmarkEnd w:id="5"/>
      <w:bookmarkEnd w:id="6"/>
    </w:p>
    <w:tbl>
      <w:tblPr>
        <w:tblStyle w:val="4"/>
        <w:tblW w:w="13175" w:type="dxa"/>
        <w:tblInd w:w="0" w:type="dxa"/>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
      <w:tblGrid>
        <w:gridCol w:w="2376"/>
        <w:gridCol w:w="2241"/>
        <w:gridCol w:w="8558"/>
      </w:tblGrid>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PrEx>
        <w:tc>
          <w:tcPr>
            <w:tcW w:w="4617" w:type="dxa"/>
            <w:gridSpan w:val="2"/>
            <w:shd w:val="clear" w:color="auto" w:fill="auto"/>
          </w:tcPr>
          <w:p>
            <w:pPr>
              <w:adjustRightInd w:val="0"/>
              <w:snapToGrid w:val="0"/>
              <w:jc w:val="center"/>
              <w:rPr>
                <w:rFonts w:ascii="Times New Roman" w:hAnsi="Times New Roman" w:cs="Times New Roman"/>
                <w:b/>
                <w:bCs/>
                <w:highlight w:val="none"/>
              </w:rPr>
            </w:pPr>
            <w:r>
              <w:rPr>
                <w:rFonts w:ascii="Times New Roman" w:hAnsi="Times New Roman" w:cs="Times New Roman"/>
                <w:b/>
                <w:bCs/>
                <w:highlight w:val="none"/>
              </w:rPr>
              <w:t>项目</w:t>
            </w:r>
          </w:p>
        </w:tc>
        <w:tc>
          <w:tcPr>
            <w:tcW w:w="8558" w:type="dxa"/>
            <w:shd w:val="clear" w:color="auto" w:fill="auto"/>
          </w:tcPr>
          <w:p>
            <w:pPr>
              <w:adjustRightInd w:val="0"/>
              <w:snapToGrid w:val="0"/>
              <w:jc w:val="center"/>
              <w:rPr>
                <w:rFonts w:ascii="Times New Roman" w:hAnsi="Times New Roman" w:cs="Times New Roman"/>
                <w:b/>
                <w:bCs/>
                <w:highlight w:val="none"/>
              </w:rPr>
            </w:pPr>
            <w:r>
              <w:rPr>
                <w:rFonts w:ascii="Times New Roman" w:hAnsi="Times New Roman" w:cs="Times New Roman"/>
                <w:b/>
                <w:bCs/>
                <w:highlight w:val="none"/>
              </w:rPr>
              <w:t>数量</w:t>
            </w: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4617" w:type="dxa"/>
            <w:gridSpan w:val="2"/>
            <w:shd w:val="clear" w:color="auto" w:fill="auto"/>
          </w:tcPr>
          <w:p>
            <w:pPr>
              <w:adjustRightInd w:val="0"/>
              <w:snapToGrid w:val="0"/>
              <w:rPr>
                <w:rFonts w:ascii="Times New Roman" w:hAnsi="Times New Roman" w:cs="Times New Roman"/>
                <w:b/>
                <w:bCs/>
                <w:highlight w:val="none"/>
              </w:rPr>
            </w:pPr>
            <w:r>
              <w:rPr>
                <w:rFonts w:ascii="Times New Roman" w:hAnsi="Times New Roman" w:cs="Times New Roman"/>
                <w:b/>
                <w:bCs/>
                <w:highlight w:val="none"/>
              </w:rPr>
              <w:t>1.博士后流动站（个）</w:t>
            </w:r>
          </w:p>
        </w:tc>
        <w:tc>
          <w:tcPr>
            <w:tcW w:w="8558" w:type="dxa"/>
            <w:shd w:val="clear" w:color="auto" w:fill="auto"/>
          </w:tcPr>
          <w:p>
            <w:pPr>
              <w:adjustRightInd w:val="0"/>
              <w:snapToGrid w:val="0"/>
              <w:rPr>
                <w:rFonts w:ascii="Times New Roman" w:hAnsi="Times New Roman" w:cs="Times New Roman"/>
                <w:highlight w:val="none"/>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23" w:hRule="atLeast"/>
        </w:trPr>
        <w:tc>
          <w:tcPr>
            <w:tcW w:w="2376" w:type="dxa"/>
            <w:vMerge w:val="restart"/>
            <w:shd w:val="clear" w:color="auto" w:fill="auto"/>
            <w:vAlign w:val="center"/>
          </w:tcPr>
          <w:p>
            <w:pPr>
              <w:adjustRightInd w:val="0"/>
              <w:snapToGrid w:val="0"/>
              <w:rPr>
                <w:rFonts w:ascii="Times New Roman" w:hAnsi="Times New Roman" w:cs="Times New Roman"/>
                <w:b/>
                <w:highlight w:val="none"/>
              </w:rPr>
            </w:pPr>
            <w:r>
              <w:rPr>
                <w:rFonts w:ascii="Times New Roman" w:hAnsi="Times New Roman" w:cs="Times New Roman"/>
                <w:b/>
                <w:bCs/>
                <w:highlight w:val="none"/>
              </w:rPr>
              <w:t>2.</w:t>
            </w:r>
            <w:r>
              <w:rPr>
                <w:rFonts w:hint="eastAsia" w:ascii="Times New Roman" w:hAnsi="Times New Roman" w:cs="Times New Roman"/>
                <w:b/>
                <w:bCs/>
                <w:highlight w:val="none"/>
              </w:rPr>
              <w:t>专业学位授权类别</w:t>
            </w:r>
          </w:p>
        </w:tc>
        <w:tc>
          <w:tcPr>
            <w:tcW w:w="2241" w:type="dxa"/>
            <w:shd w:val="clear" w:color="auto" w:fill="auto"/>
            <w:vAlign w:val="center"/>
          </w:tcPr>
          <w:p>
            <w:pPr>
              <w:adjustRightInd w:val="0"/>
              <w:snapToGrid w:val="0"/>
              <w:rPr>
                <w:rFonts w:ascii="Times New Roman" w:hAnsi="Times New Roman" w:cs="Times New Roman"/>
                <w:b/>
                <w:highlight w:val="none"/>
              </w:rPr>
            </w:pPr>
            <w:r>
              <w:rPr>
                <w:rFonts w:hint="eastAsia" w:ascii="Times New Roman" w:hAnsi="Times New Roman" w:cs="Times New Roman"/>
                <w:b/>
                <w:highlight w:val="none"/>
              </w:rPr>
              <w:t>博士专业学位</w:t>
            </w:r>
          </w:p>
          <w:p>
            <w:pPr>
              <w:adjustRightInd w:val="0"/>
              <w:snapToGrid w:val="0"/>
              <w:rPr>
                <w:rFonts w:ascii="Times New Roman" w:hAnsi="Times New Roman" w:cs="Times New Roman"/>
                <w:b/>
                <w:highlight w:val="none"/>
              </w:rPr>
            </w:pPr>
            <w:r>
              <w:rPr>
                <w:rFonts w:hint="eastAsia" w:ascii="Times New Roman" w:hAnsi="Times New Roman" w:cs="Times New Roman"/>
                <w:b/>
                <w:highlight w:val="none"/>
              </w:rPr>
              <w:t>授权类别</w:t>
            </w:r>
          </w:p>
        </w:tc>
        <w:tc>
          <w:tcPr>
            <w:tcW w:w="8558" w:type="dxa"/>
            <w:shd w:val="clear" w:color="auto" w:fill="auto"/>
          </w:tcPr>
          <w:p>
            <w:pPr>
              <w:adjustRightInd w:val="0"/>
              <w:snapToGrid w:val="0"/>
              <w:rPr>
                <w:rFonts w:ascii="Times New Roman" w:hAnsi="Times New Roman" w:cs="Times New Roman"/>
                <w:highlight w:val="none"/>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rPr>
          <w:trHeight w:val="122" w:hRule="atLeast"/>
        </w:trPr>
        <w:tc>
          <w:tcPr>
            <w:tcW w:w="2376" w:type="dxa"/>
            <w:vMerge w:val="continue"/>
            <w:shd w:val="clear" w:color="auto" w:fill="auto"/>
            <w:vAlign w:val="center"/>
          </w:tcPr>
          <w:p>
            <w:pPr>
              <w:adjustRightInd w:val="0"/>
              <w:snapToGrid w:val="0"/>
              <w:rPr>
                <w:rFonts w:ascii="Times New Roman" w:hAnsi="Times New Roman" w:cs="Times New Roman"/>
                <w:b/>
                <w:bCs/>
                <w:highlight w:val="none"/>
              </w:rPr>
            </w:pPr>
          </w:p>
        </w:tc>
        <w:tc>
          <w:tcPr>
            <w:tcW w:w="2241" w:type="dxa"/>
            <w:shd w:val="clear" w:color="auto" w:fill="auto"/>
            <w:vAlign w:val="center"/>
          </w:tcPr>
          <w:p>
            <w:pPr>
              <w:adjustRightInd w:val="0"/>
              <w:snapToGrid w:val="0"/>
              <w:rPr>
                <w:rFonts w:ascii="Times New Roman" w:hAnsi="Times New Roman" w:cs="Times New Roman"/>
                <w:b/>
                <w:bCs/>
                <w:highlight w:val="none"/>
              </w:rPr>
            </w:pPr>
            <w:r>
              <w:rPr>
                <w:rFonts w:hint="eastAsia" w:ascii="Times New Roman" w:hAnsi="Times New Roman" w:cs="Times New Roman"/>
                <w:b/>
                <w:bCs/>
                <w:highlight w:val="none"/>
              </w:rPr>
              <w:t>硕士专业学位</w:t>
            </w:r>
          </w:p>
          <w:p>
            <w:pPr>
              <w:adjustRightInd w:val="0"/>
              <w:snapToGrid w:val="0"/>
              <w:rPr>
                <w:rFonts w:ascii="Times New Roman" w:hAnsi="Times New Roman" w:cs="Times New Roman"/>
                <w:b/>
                <w:bCs/>
                <w:highlight w:val="none"/>
              </w:rPr>
            </w:pPr>
            <w:r>
              <w:rPr>
                <w:rFonts w:hint="eastAsia" w:ascii="Times New Roman" w:hAnsi="Times New Roman" w:cs="Times New Roman"/>
                <w:b/>
                <w:bCs/>
                <w:highlight w:val="none"/>
              </w:rPr>
              <w:t>授权类别</w:t>
            </w:r>
          </w:p>
        </w:tc>
        <w:tc>
          <w:tcPr>
            <w:tcW w:w="8558" w:type="dxa"/>
            <w:shd w:val="clear" w:color="auto" w:fill="auto"/>
          </w:tcPr>
          <w:p>
            <w:pPr>
              <w:adjustRightInd w:val="0"/>
              <w:snapToGrid w:val="0"/>
              <w:rPr>
                <w:rFonts w:ascii="Times New Roman" w:hAnsi="Times New Roman" w:cs="Times New Roman"/>
                <w:highlight w:val="none"/>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2376" w:type="dxa"/>
            <w:vMerge w:val="restart"/>
            <w:shd w:val="clear" w:color="auto" w:fill="auto"/>
            <w:vAlign w:val="center"/>
          </w:tcPr>
          <w:p>
            <w:pPr>
              <w:adjustRightInd w:val="0"/>
              <w:snapToGrid w:val="0"/>
              <w:rPr>
                <w:rFonts w:ascii="Times New Roman" w:hAnsi="Times New Roman" w:cs="Times New Roman"/>
                <w:b/>
                <w:bCs/>
                <w:highlight w:val="none"/>
              </w:rPr>
            </w:pPr>
            <w:r>
              <w:rPr>
                <w:rFonts w:ascii="Times New Roman" w:hAnsi="Times New Roman" w:cs="Times New Roman"/>
                <w:b/>
                <w:bCs/>
                <w:highlight w:val="none"/>
              </w:rPr>
              <w:t>3.本科专业（个）</w:t>
            </w:r>
          </w:p>
        </w:tc>
        <w:tc>
          <w:tcPr>
            <w:tcW w:w="2241" w:type="dxa"/>
            <w:shd w:val="clear" w:color="auto" w:fill="auto"/>
          </w:tcPr>
          <w:p>
            <w:pPr>
              <w:adjustRightInd w:val="0"/>
              <w:snapToGrid w:val="0"/>
              <w:rPr>
                <w:rFonts w:ascii="Times New Roman" w:hAnsi="Times New Roman" w:cs="Times New Roman"/>
                <w:b/>
                <w:highlight w:val="none"/>
              </w:rPr>
            </w:pPr>
            <w:r>
              <w:rPr>
                <w:rFonts w:ascii="Times New Roman" w:hAnsi="Times New Roman" w:cs="Times New Roman"/>
                <w:b/>
                <w:highlight w:val="none"/>
              </w:rPr>
              <w:t>总数</w:t>
            </w:r>
          </w:p>
        </w:tc>
        <w:tc>
          <w:tcPr>
            <w:tcW w:w="8558" w:type="dxa"/>
            <w:shd w:val="clear" w:color="auto" w:fill="auto"/>
          </w:tcPr>
          <w:p>
            <w:pPr>
              <w:adjustRightInd w:val="0"/>
              <w:snapToGrid w:val="0"/>
              <w:rPr>
                <w:rFonts w:ascii="Times New Roman" w:hAnsi="Times New Roman" w:cs="Times New Roman"/>
                <w:highlight w:val="none"/>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2376" w:type="dxa"/>
            <w:vMerge w:val="continue"/>
            <w:shd w:val="clear" w:color="auto" w:fill="auto"/>
          </w:tcPr>
          <w:p>
            <w:pPr>
              <w:adjustRightInd w:val="0"/>
              <w:snapToGrid w:val="0"/>
              <w:rPr>
                <w:rFonts w:ascii="Times New Roman" w:hAnsi="Times New Roman" w:cs="Times New Roman"/>
                <w:highlight w:val="none"/>
              </w:rPr>
            </w:pPr>
          </w:p>
        </w:tc>
        <w:tc>
          <w:tcPr>
            <w:tcW w:w="2241" w:type="dxa"/>
            <w:shd w:val="clear" w:color="auto" w:fill="auto"/>
          </w:tcPr>
          <w:p>
            <w:pPr>
              <w:adjustRightInd w:val="0"/>
              <w:snapToGrid w:val="0"/>
              <w:rPr>
                <w:rFonts w:ascii="Times New Roman" w:hAnsi="Times New Roman" w:cs="Times New Roman"/>
                <w:b/>
                <w:highlight w:val="none"/>
              </w:rPr>
            </w:pPr>
            <w:r>
              <w:rPr>
                <w:rFonts w:ascii="Times New Roman" w:hAnsi="Times New Roman" w:cs="Times New Roman"/>
                <w:b/>
                <w:highlight w:val="none"/>
              </w:rPr>
              <w:t>其中：新专业</w:t>
            </w:r>
          </w:p>
        </w:tc>
        <w:tc>
          <w:tcPr>
            <w:tcW w:w="8558" w:type="dxa"/>
            <w:shd w:val="clear" w:color="auto" w:fill="auto"/>
          </w:tcPr>
          <w:p>
            <w:pPr>
              <w:adjustRightInd w:val="0"/>
              <w:snapToGrid w:val="0"/>
              <w:rPr>
                <w:rFonts w:ascii="Times New Roman" w:hAnsi="Times New Roman" w:cs="Times New Roman"/>
                <w:highlight w:val="none"/>
              </w:rPr>
            </w:pPr>
          </w:p>
        </w:tc>
      </w:tr>
      <w:tr>
        <w:tblPrEx>
          <w:tblBorders>
            <w:top w:val="single" w:color="auto" w:sz="12" w:space="0"/>
            <w:left w:val="single" w:color="auto" w:sz="4" w:space="0"/>
            <w:bottom w:val="single" w:color="auto" w:sz="12" w:space="0"/>
            <w:right w:val="single" w:color="auto" w:sz="4" w:space="0"/>
            <w:insideH w:val="single" w:color="auto" w:sz="4" w:space="0"/>
            <w:insideV w:val="single" w:color="auto" w:sz="4" w:space="0"/>
          </w:tblBorders>
          <w:tblCellMar>
            <w:top w:w="57" w:type="dxa"/>
            <w:left w:w="108" w:type="dxa"/>
            <w:bottom w:w="57" w:type="dxa"/>
            <w:right w:w="108" w:type="dxa"/>
          </w:tblCellMar>
        </w:tblPrEx>
        <w:tc>
          <w:tcPr>
            <w:tcW w:w="4617" w:type="dxa"/>
            <w:gridSpan w:val="2"/>
            <w:shd w:val="clear" w:color="auto" w:fill="auto"/>
          </w:tcPr>
          <w:p>
            <w:pPr>
              <w:adjustRightInd w:val="0"/>
              <w:snapToGrid w:val="0"/>
              <w:rPr>
                <w:rFonts w:ascii="Times New Roman" w:hAnsi="Times New Roman" w:cs="Times New Roman"/>
                <w:b/>
                <w:bCs/>
                <w:highlight w:val="none"/>
              </w:rPr>
            </w:pPr>
            <w:r>
              <w:rPr>
                <w:rFonts w:ascii="Times New Roman" w:hAnsi="Times New Roman" w:cs="Times New Roman"/>
                <w:b/>
                <w:bCs/>
                <w:highlight w:val="none"/>
              </w:rPr>
              <w:t>4.专科专业（个）</w:t>
            </w:r>
          </w:p>
        </w:tc>
        <w:tc>
          <w:tcPr>
            <w:tcW w:w="8558" w:type="dxa"/>
            <w:shd w:val="clear" w:color="auto" w:fill="auto"/>
          </w:tcPr>
          <w:p>
            <w:pPr>
              <w:adjustRightInd w:val="0"/>
              <w:snapToGrid w:val="0"/>
              <w:rPr>
                <w:rFonts w:ascii="Times New Roman" w:hAnsi="Times New Roman" w:cs="Times New Roman"/>
                <w:highlight w:val="none"/>
              </w:rPr>
            </w:pPr>
          </w:p>
        </w:tc>
      </w:tr>
    </w:tbl>
    <w:p>
      <w:pPr>
        <w:adjustRightInd w:val="0"/>
        <w:snapToGrid w:val="0"/>
        <w:spacing w:line="360" w:lineRule="auto"/>
        <w:rPr>
          <w:rFonts w:ascii="Times New Roman" w:hAnsi="Times New Roman" w:cs="Times New Roman"/>
          <w:b/>
          <w:sz w:val="15"/>
          <w:szCs w:val="21"/>
          <w:highlight w:val="none"/>
        </w:rPr>
      </w:pPr>
    </w:p>
    <w:p>
      <w:pPr>
        <w:adjustRightInd w:val="0"/>
        <w:snapToGrid w:val="0"/>
        <w:spacing w:line="360" w:lineRule="auto"/>
        <w:rPr>
          <w:rFonts w:ascii="Times New Roman" w:hAnsi="Times New Roman" w:cs="Times New Roman"/>
          <w:b/>
          <w:szCs w:val="21"/>
          <w:highlight w:val="none"/>
        </w:rPr>
      </w:pPr>
      <w:r>
        <w:rPr>
          <w:rFonts w:ascii="Times New Roman" w:hAnsi="Times New Roman" w:cs="Times New Roman"/>
          <w:b/>
          <w:szCs w:val="21"/>
          <w:highlight w:val="none"/>
        </w:rPr>
        <w:t>指标解释：</w:t>
      </w:r>
    </w:p>
    <w:p>
      <w:pPr>
        <w:adjustRightInd w:val="0"/>
        <w:snapToGrid w:val="0"/>
        <w:spacing w:line="360" w:lineRule="auto"/>
        <w:rPr>
          <w:rFonts w:ascii="Times New Roman" w:hAnsi="Times New Roman" w:cs="Times New Roman"/>
          <w:szCs w:val="21"/>
          <w:highlight w:val="none"/>
        </w:rPr>
      </w:pPr>
      <w:r>
        <w:rPr>
          <w:rFonts w:ascii="Times New Roman" w:hAnsi="Times New Roman" w:cs="Times New Roman"/>
          <w:b/>
          <w:szCs w:val="21"/>
          <w:highlight w:val="none"/>
        </w:rPr>
        <w:t>1.博士后流动站：</w:t>
      </w:r>
      <w:r>
        <w:rPr>
          <w:rFonts w:ascii="Times New Roman" w:hAnsi="Times New Roman" w:cs="Times New Roman"/>
          <w:szCs w:val="21"/>
          <w:highlight w:val="none"/>
        </w:rPr>
        <w:t>指经教育部批准设立的在一级学科范围内可以招收博士后研究人员的研究机构数。</w:t>
      </w:r>
    </w:p>
    <w:p>
      <w:pPr>
        <w:adjustRightInd w:val="0"/>
        <w:snapToGrid w:val="0"/>
        <w:spacing w:line="360" w:lineRule="auto"/>
        <w:rPr>
          <w:rFonts w:ascii="Times New Roman" w:hAnsi="Times New Roman" w:cs="Times New Roman"/>
          <w:szCs w:val="21"/>
          <w:highlight w:val="none"/>
        </w:rPr>
      </w:pPr>
      <w:r>
        <w:rPr>
          <w:rFonts w:ascii="Times New Roman" w:hAnsi="Times New Roman" w:cs="Times New Roman"/>
          <w:b/>
          <w:szCs w:val="21"/>
          <w:highlight w:val="none"/>
        </w:rPr>
        <w:t>2.</w:t>
      </w:r>
      <w:r>
        <w:rPr>
          <w:rFonts w:hint="eastAsia" w:ascii="Times New Roman" w:hAnsi="Times New Roman" w:cs="Times New Roman"/>
          <w:b/>
          <w:szCs w:val="21"/>
          <w:highlight w:val="none"/>
        </w:rPr>
        <w:t>专业</w:t>
      </w:r>
      <w:r>
        <w:rPr>
          <w:rFonts w:ascii="Times New Roman" w:hAnsi="Times New Roman" w:cs="Times New Roman"/>
          <w:b/>
          <w:szCs w:val="21"/>
          <w:highlight w:val="none"/>
        </w:rPr>
        <w:t>学位授权</w:t>
      </w:r>
      <w:r>
        <w:rPr>
          <w:rFonts w:hint="eastAsia" w:ascii="Times New Roman" w:hAnsi="Times New Roman" w:cs="Times New Roman"/>
          <w:b/>
          <w:szCs w:val="21"/>
          <w:highlight w:val="none"/>
        </w:rPr>
        <w:t>类别</w:t>
      </w:r>
      <w:r>
        <w:rPr>
          <w:rFonts w:ascii="Times New Roman" w:hAnsi="Times New Roman" w:cs="Times New Roman"/>
          <w:szCs w:val="21"/>
          <w:highlight w:val="none"/>
        </w:rPr>
        <w:t>：指经教育部批准设立的可以招收</w:t>
      </w:r>
      <w:r>
        <w:rPr>
          <w:rFonts w:hint="eastAsia" w:ascii="Times New Roman" w:hAnsi="Times New Roman" w:cs="Times New Roman"/>
          <w:szCs w:val="21"/>
          <w:highlight w:val="none"/>
        </w:rPr>
        <w:t>专业博士研究生、</w:t>
      </w:r>
      <w:r>
        <w:rPr>
          <w:rFonts w:ascii="Times New Roman" w:hAnsi="Times New Roman" w:cs="Times New Roman"/>
          <w:szCs w:val="21"/>
          <w:highlight w:val="none"/>
        </w:rPr>
        <w:t>硕士研究生和授予</w:t>
      </w:r>
      <w:r>
        <w:rPr>
          <w:rFonts w:hint="eastAsia" w:ascii="Times New Roman" w:hAnsi="Times New Roman" w:cs="Times New Roman"/>
          <w:szCs w:val="21"/>
          <w:highlight w:val="none"/>
        </w:rPr>
        <w:t>专业博士学位、专业</w:t>
      </w:r>
      <w:r>
        <w:rPr>
          <w:rFonts w:ascii="Times New Roman" w:hAnsi="Times New Roman" w:cs="Times New Roman"/>
          <w:szCs w:val="21"/>
          <w:highlight w:val="none"/>
        </w:rPr>
        <w:t>硕士学位的</w:t>
      </w:r>
      <w:r>
        <w:rPr>
          <w:rFonts w:hint="eastAsia" w:ascii="Times New Roman" w:hAnsi="Times New Roman" w:cs="Times New Roman"/>
          <w:szCs w:val="21"/>
          <w:highlight w:val="none"/>
        </w:rPr>
        <w:t>学位授权类别数</w:t>
      </w:r>
      <w:r>
        <w:rPr>
          <w:rFonts w:ascii="Times New Roman" w:hAnsi="Times New Roman" w:cs="Times New Roman"/>
          <w:szCs w:val="21"/>
          <w:highlight w:val="none"/>
        </w:rPr>
        <w:t>。</w:t>
      </w:r>
    </w:p>
    <w:p>
      <w:pPr>
        <w:adjustRightInd w:val="0"/>
        <w:snapToGrid w:val="0"/>
        <w:spacing w:line="360" w:lineRule="auto"/>
        <w:rPr>
          <w:rFonts w:ascii="Times New Roman" w:hAnsi="Times New Roman" w:cs="Times New Roman"/>
          <w:szCs w:val="21"/>
          <w:highlight w:val="none"/>
        </w:rPr>
      </w:pPr>
      <w:r>
        <w:rPr>
          <w:rFonts w:ascii="Times New Roman" w:hAnsi="Times New Roman" w:cs="Times New Roman"/>
          <w:b/>
          <w:szCs w:val="21"/>
          <w:highlight w:val="none"/>
        </w:rPr>
        <w:t>3</w:t>
      </w:r>
      <w:r>
        <w:rPr>
          <w:rFonts w:hint="eastAsia" w:ascii="Times New Roman" w:hAnsi="Times New Roman" w:cs="Times New Roman"/>
          <w:b/>
          <w:szCs w:val="21"/>
          <w:highlight w:val="none"/>
        </w:rPr>
        <w:t>.</w:t>
      </w:r>
      <w:r>
        <w:rPr>
          <w:rFonts w:ascii="Times New Roman" w:hAnsi="Times New Roman" w:cs="Times New Roman"/>
          <w:b/>
          <w:szCs w:val="21"/>
          <w:highlight w:val="none"/>
        </w:rPr>
        <w:t>本科专业：</w:t>
      </w:r>
      <w:r>
        <w:rPr>
          <w:rFonts w:ascii="Times New Roman" w:hAnsi="Times New Roman" w:cs="Times New Roman"/>
          <w:szCs w:val="21"/>
          <w:highlight w:val="none"/>
        </w:rPr>
        <w:t>指本科专业总数</w:t>
      </w:r>
      <w:r>
        <w:rPr>
          <w:rFonts w:hint="eastAsia" w:ascii="Times New Roman" w:hAnsi="Times New Roman" w:cs="Times New Roman"/>
          <w:szCs w:val="21"/>
          <w:highlight w:val="none"/>
        </w:rPr>
        <w:t>（本学年有在校生的专业）</w:t>
      </w:r>
      <w:r>
        <w:rPr>
          <w:rFonts w:ascii="Times New Roman" w:hAnsi="Times New Roman" w:cs="Times New Roman"/>
          <w:szCs w:val="21"/>
          <w:highlight w:val="none"/>
        </w:rPr>
        <w:t>。按</w:t>
      </w:r>
      <w:r>
        <w:rPr>
          <w:rFonts w:ascii="Times New Roman" w:hAnsi="Times New Roman" w:cs="Times New Roman"/>
          <w:szCs w:val="21"/>
          <w:highlight w:val="none"/>
        </w:rPr>
        <w:t>《普通高等学校本科专业目录（2022年）》</w:t>
      </w:r>
      <w:r>
        <w:rPr>
          <w:rFonts w:ascii="Times New Roman" w:hAnsi="Times New Roman" w:cs="Times New Roman"/>
          <w:szCs w:val="21"/>
          <w:highlight w:val="none"/>
        </w:rPr>
        <w:t>填写，目录中没有或新增的专业，按专业类填报。</w:t>
      </w:r>
    </w:p>
    <w:p>
      <w:pPr>
        <w:adjustRightInd w:val="0"/>
        <w:snapToGrid w:val="0"/>
        <w:spacing w:line="360" w:lineRule="auto"/>
        <w:ind w:firstLine="207" w:firstLineChars="98"/>
        <w:rPr>
          <w:rFonts w:ascii="Times New Roman" w:hAnsi="Times New Roman" w:cs="Times New Roman"/>
          <w:szCs w:val="21"/>
        </w:rPr>
      </w:pPr>
      <w:r>
        <w:rPr>
          <w:rFonts w:ascii="Times New Roman" w:hAnsi="Times New Roman" w:cs="Times New Roman"/>
          <w:b/>
          <w:szCs w:val="21"/>
        </w:rPr>
        <w:t>新专业：</w:t>
      </w:r>
      <w:r>
        <w:rPr>
          <w:rFonts w:ascii="Times New Roman" w:hAnsi="Times New Roman" w:cs="Times New Roman"/>
          <w:szCs w:val="21"/>
        </w:rPr>
        <w:t>指教育部或省级教育行政部门批准设置的、毕业生不满3届的专业。</w:t>
      </w:r>
    </w:p>
    <w:p>
      <w:pPr>
        <w:tabs>
          <w:tab w:val="left" w:pos="312"/>
        </w:tabs>
        <w:adjustRightInd w:val="0"/>
        <w:snapToGrid w:val="0"/>
        <w:spacing w:line="360" w:lineRule="auto"/>
        <w:rPr>
          <w:rFonts w:ascii="Times New Roman" w:hAnsi="Times New Roman" w:cs="Times New Roman"/>
          <w:szCs w:val="21"/>
        </w:rPr>
      </w:pPr>
      <w:r>
        <w:rPr>
          <w:b/>
        </w:rPr>
        <w:t>4.</w:t>
      </w:r>
      <w:r>
        <w:rPr>
          <w:rFonts w:hint="eastAsia"/>
          <w:b/>
        </w:rPr>
        <w:t>专科专业：</w:t>
      </w:r>
      <w:r>
        <w:rPr>
          <w:rFonts w:hint="eastAsia"/>
        </w:rPr>
        <w:t>指专科专业总数。按照</w:t>
      </w:r>
      <w:r>
        <w:t>2012</w:t>
      </w:r>
      <w:r>
        <w:rPr>
          <w:rFonts w:hint="eastAsia"/>
        </w:rPr>
        <w:t>年教育部颁布的《普通高等学校高职高专教育指导性专业目录（试行）》填报。</w:t>
      </w:r>
    </w:p>
    <w:p>
      <w:bookmarkStart w:id="7" w:name="_GoBack"/>
      <w:bookmarkEnd w:id="7"/>
    </w:p>
    <w:sectPr>
      <w:pgSz w:w="16838" w:h="11906" w:orient="landscape"/>
      <w:pgMar w:top="1440" w:right="1803" w:bottom="1440" w:left="180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kYzJmNTg5ZmYyNzMzMWM1YmNlYjQwZjUzNTcyYjMifQ=="/>
  </w:docVars>
  <w:rsids>
    <w:rsidRoot w:val="00000000"/>
    <w:rsid w:val="0FB31DBC"/>
    <w:rsid w:val="131126C6"/>
    <w:rsid w:val="34D43D8F"/>
    <w:rsid w:val="35E2482B"/>
    <w:rsid w:val="45315427"/>
    <w:rsid w:val="45E432D0"/>
    <w:rsid w:val="5EC74995"/>
    <w:rsid w:val="6C764A3E"/>
    <w:rsid w:val="6D586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autoRedefine/>
    <w:qFormat/>
    <w:uiPriority w:val="9"/>
    <w:pPr>
      <w:keepNext/>
      <w:keepLines/>
      <w:spacing w:line="578" w:lineRule="auto"/>
      <w:outlineLvl w:val="0"/>
    </w:pPr>
    <w:rPr>
      <w:rFonts w:ascii="Times New Roman" w:hAnsi="Times New Roman" w:eastAsia="华文楷体" w:cs="Times New Roman"/>
      <w:b/>
      <w:bCs/>
      <w:kern w:val="44"/>
      <w:sz w:val="32"/>
      <w:szCs w:val="44"/>
    </w:rPr>
  </w:style>
  <w:style w:type="paragraph" w:styleId="3">
    <w:name w:val="heading 2"/>
    <w:basedOn w:val="1"/>
    <w:next w:val="1"/>
    <w:autoRedefine/>
    <w:qFormat/>
    <w:uiPriority w:val="99"/>
    <w:pPr>
      <w:keepNext/>
      <w:keepLines/>
      <w:spacing w:before="20" w:after="20" w:line="416" w:lineRule="auto"/>
      <w:outlineLvl w:val="1"/>
    </w:pPr>
    <w:rPr>
      <w:rFonts w:ascii="Arial" w:hAnsi="Arial" w:cs="Times New Roman" w:eastAsiaTheme="majorEastAsia"/>
      <w:b/>
      <w:bCs/>
      <w:kern w:val="0"/>
      <w:sz w:val="28"/>
      <w:szCs w:val="32"/>
    </w:rPr>
  </w:style>
  <w:style w:type="character" w:default="1" w:styleId="5">
    <w:name w:val="Default Paragraph Font"/>
    <w:autoRedefine/>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customStyle="1" w:styleId="6">
    <w:name w:val="列表段落2"/>
    <w:basedOn w:val="1"/>
    <w:autoRedefine/>
    <w:qFormat/>
    <w:uiPriority w:val="34"/>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2024-07-23T07:54:00Z</dcterms:created>
  <dc:creator>ZP-P</dc:creator>
  <cp:lastModifiedBy>ZP-P</cp:lastModifiedBy>
  <dcterms:modified xsi:type="dcterms:W3CDTF">2024-07-23T08:04:05Z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564053B1A20B40FEB631DDABD590AB66_12</vt:lpwstr>
  </property>
</Properties>
</file>