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240" w:lineRule="auto"/>
        <w:rPr>
          <w:rFonts w:ascii="Times New Roman" w:hAnsi="Times New Roman" w:eastAsia="宋体"/>
        </w:rPr>
      </w:pPr>
      <w:bookmarkStart w:id="0" w:name="_Toc453514520"/>
      <w:bookmarkStart w:id="1" w:name="_Toc19477"/>
      <w:r>
        <w:rPr>
          <w:rFonts w:ascii="Times New Roman" w:hAnsi="Times New Roman" w:eastAsia="宋体"/>
        </w:rPr>
        <w:t>表2-3-2图书新增情况（自然年）</w:t>
      </w:r>
      <w:bookmarkEnd w:id="0"/>
      <w:bookmarkEnd w:id="1"/>
    </w:p>
    <w:tbl>
      <w:tblPr>
        <w:tblStyle w:val="4"/>
        <w:tblW w:w="13175" w:type="dxa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3345"/>
        <w:gridCol w:w="5208"/>
        <w:gridCol w:w="4622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atLeast"/>
        </w:trPr>
        <w:tc>
          <w:tcPr>
            <w:tcW w:w="8553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项目</w:t>
            </w:r>
          </w:p>
        </w:tc>
        <w:tc>
          <w:tcPr>
            <w:tcW w:w="4622" w:type="dxa"/>
            <w:tcBorders>
              <w:top w:val="single" w:color="auto" w:sz="12" w:space="0"/>
            </w:tcBorders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atLeast"/>
        </w:trPr>
        <w:tc>
          <w:tcPr>
            <w:tcW w:w="8553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1.当年新增纸质图书（册）</w:t>
            </w:r>
          </w:p>
        </w:tc>
        <w:tc>
          <w:tcPr>
            <w:tcW w:w="4622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77" w:hRule="atLeast"/>
        </w:trPr>
        <w:tc>
          <w:tcPr>
            <w:tcW w:w="3345" w:type="dxa"/>
            <w:vMerge w:val="restart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>.当年文献购置费（万元）</w:t>
            </w:r>
          </w:p>
        </w:tc>
        <w:tc>
          <w:tcPr>
            <w:tcW w:w="5208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其中：纸质图书经费（万元）</w:t>
            </w:r>
          </w:p>
        </w:tc>
        <w:tc>
          <w:tcPr>
            <w:tcW w:w="4622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77" w:hRule="atLeast"/>
        </w:trPr>
        <w:tc>
          <w:tcPr>
            <w:tcW w:w="3345" w:type="dxa"/>
            <w:vMerge w:val="continue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208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其中：电子资源经费（万元）</w:t>
            </w:r>
          </w:p>
        </w:tc>
        <w:tc>
          <w:tcPr>
            <w:tcW w:w="4622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atLeast"/>
        </w:trPr>
        <w:tc>
          <w:tcPr>
            <w:tcW w:w="8553" w:type="dxa"/>
            <w:gridSpan w:val="2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>.当年图书流通量（本次）</w:t>
            </w:r>
          </w:p>
        </w:tc>
        <w:tc>
          <w:tcPr>
            <w:tcW w:w="46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atLeast"/>
        </w:trPr>
        <w:tc>
          <w:tcPr>
            <w:tcW w:w="8553" w:type="dxa"/>
            <w:gridSpan w:val="2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hAnsi="Times New Roman" w:cs="Times New Roman"/>
                <w:b/>
                <w:bCs/>
              </w:rPr>
              <w:t>.当年电子资源访问量（次）</w:t>
            </w:r>
          </w:p>
        </w:tc>
        <w:tc>
          <w:tcPr>
            <w:tcW w:w="462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454" w:hRule="atLeast"/>
        </w:trPr>
        <w:tc>
          <w:tcPr>
            <w:tcW w:w="8553" w:type="dxa"/>
            <w:gridSpan w:val="2"/>
            <w:tcBorders>
              <w:bottom w:val="single" w:color="auto" w:sz="12" w:space="0"/>
            </w:tcBorders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5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  <w:r>
              <w:rPr>
                <w:rFonts w:hint="eastAsia" w:ascii="Times New Roman" w:hAnsi="Times New Roman" w:cs="Times New Roman"/>
                <w:b/>
                <w:bCs/>
              </w:rPr>
              <w:t>当年电子资源下载量</w:t>
            </w:r>
          </w:p>
        </w:tc>
        <w:tc>
          <w:tcPr>
            <w:tcW w:w="4622" w:type="dxa"/>
            <w:tcBorders>
              <w:bottom w:val="single" w:color="auto" w:sz="12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1.当年新增纸质图书：</w:t>
      </w:r>
      <w:r>
        <w:rPr>
          <w:rFonts w:ascii="Times New Roman" w:hAnsi="Times New Roman" w:cs="Times New Roman"/>
          <w:szCs w:val="21"/>
        </w:rPr>
        <w:t>指新增图书数量，统计年度内学校图书馆及院（系）、所资料（情报）室购置或接受捐赠的正式出版书籍的册数。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2</w:t>
      </w:r>
      <w:r>
        <w:rPr>
          <w:rFonts w:ascii="Times New Roman" w:hAnsi="Times New Roman" w:cs="Times New Roman"/>
          <w:b/>
          <w:szCs w:val="21"/>
        </w:rPr>
        <w:t>.</w:t>
      </w:r>
      <w:r>
        <w:rPr>
          <w:rFonts w:hint="eastAsia" w:ascii="Times New Roman" w:hAnsi="Times New Roman" w:cs="Times New Roman"/>
          <w:b/>
          <w:szCs w:val="21"/>
        </w:rPr>
        <w:t>当年</w:t>
      </w:r>
      <w:r>
        <w:rPr>
          <w:rFonts w:ascii="Times New Roman" w:hAnsi="Times New Roman" w:cs="Times New Roman"/>
          <w:b/>
          <w:szCs w:val="21"/>
        </w:rPr>
        <w:t>文献购置费：</w:t>
      </w:r>
      <w:r>
        <w:rPr>
          <w:rFonts w:ascii="Times New Roman" w:hAnsi="Times New Roman" w:cs="Times New Roman"/>
          <w:szCs w:val="21"/>
        </w:rPr>
        <w:t>指年度学校及各教学单位用于图书、期刊（包括纸质类和电子类）购置的实际支出经费。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3</w:t>
      </w:r>
      <w:r>
        <w:rPr>
          <w:rFonts w:ascii="Times New Roman" w:hAnsi="Times New Roman" w:cs="Times New Roman"/>
          <w:b/>
          <w:szCs w:val="21"/>
        </w:rPr>
        <w:t>.</w:t>
      </w:r>
      <w:r>
        <w:rPr>
          <w:rFonts w:hint="eastAsia" w:ascii="Times New Roman" w:hAnsi="Times New Roman" w:cs="Times New Roman"/>
          <w:b/>
          <w:szCs w:val="21"/>
        </w:rPr>
        <w:t>当年</w:t>
      </w:r>
      <w:r>
        <w:rPr>
          <w:rFonts w:ascii="Times New Roman" w:hAnsi="Times New Roman" w:cs="Times New Roman"/>
          <w:b/>
          <w:szCs w:val="21"/>
        </w:rPr>
        <w:t>图书流通量：</w:t>
      </w:r>
      <w:r>
        <w:rPr>
          <w:rFonts w:ascii="Times New Roman" w:hAnsi="Times New Roman" w:cs="Times New Roman"/>
          <w:szCs w:val="21"/>
        </w:rPr>
        <w:t>指年度内学校图书馆及各院（系）图书室借出图书次数的总量（含续借）。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4.当年</w:t>
      </w:r>
      <w:r>
        <w:rPr>
          <w:rFonts w:ascii="Times New Roman" w:hAnsi="Times New Roman" w:cs="Times New Roman"/>
          <w:b/>
          <w:szCs w:val="21"/>
        </w:rPr>
        <w:t>电子资源访问量：</w:t>
      </w:r>
      <w:r>
        <w:rPr>
          <w:rFonts w:ascii="Times New Roman" w:hAnsi="Times New Roman" w:cs="Times New Roman"/>
          <w:szCs w:val="21"/>
        </w:rPr>
        <w:t>指年度内学校图书馆及各院（系）图书室电子资源的访问总次数。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5</w:t>
      </w:r>
      <w:r>
        <w:rPr>
          <w:rFonts w:ascii="Times New Roman" w:hAnsi="Times New Roman" w:cs="Times New Roman"/>
          <w:b/>
          <w:szCs w:val="21"/>
        </w:rPr>
        <w:t>.</w:t>
      </w:r>
      <w:r>
        <w:rPr>
          <w:rFonts w:hint="eastAsia" w:ascii="Times New Roman" w:hAnsi="Times New Roman" w:cs="Times New Roman"/>
          <w:b/>
          <w:szCs w:val="21"/>
        </w:rPr>
        <w:t>当年电子资源下载量：</w:t>
      </w:r>
      <w:r>
        <w:rPr>
          <w:rFonts w:ascii="Times New Roman" w:hAnsi="Times New Roman" w:cs="Times New Roman"/>
          <w:szCs w:val="21"/>
        </w:rPr>
        <w:t>指年度内学校图书馆及各院（系）图书室电子资源的</w:t>
      </w:r>
      <w:r>
        <w:rPr>
          <w:rFonts w:hint="eastAsia" w:ascii="Times New Roman" w:hAnsi="Times New Roman" w:cs="Times New Roman"/>
          <w:szCs w:val="21"/>
        </w:rPr>
        <w:t>下载总数量</w:t>
      </w:r>
      <w:r>
        <w:rPr>
          <w:rFonts w:hint="eastAsia"/>
          <w:szCs w:val="21"/>
        </w:rPr>
        <w:t>（单位：篇次）。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*校验关系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表间校验：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1.当年新增纸质图书数量</w:t>
      </w:r>
      <w:r>
        <w:rPr>
          <w:rFonts w:hint="eastAsia" w:ascii="宋体" w:hAnsi="宋体" w:cs="宋体"/>
          <w:szCs w:val="21"/>
        </w:rPr>
        <w:t>&lt;</w:t>
      </w:r>
      <w:r>
        <w:rPr>
          <w:rFonts w:hint="eastAsia" w:ascii="Times New Roman" w:hAnsi="Times New Roman" w:cs="Times New Roman"/>
          <w:szCs w:val="21"/>
        </w:rPr>
        <w:t xml:space="preserve"> 表2-3-1中的图书总量（万册）</w:t>
      </w:r>
    </w:p>
    <w:p>
      <w:bookmarkStart w:id="2" w:name="_GoBack"/>
      <w:bookmarkEnd w:id="2"/>
    </w:p>
    <w:sectPr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YzJmNTg5ZmYyNzMzMWM1YmNlYjQwZjUzNTcyYjMifQ=="/>
  </w:docVars>
  <w:rsids>
    <w:rsidRoot w:val="00000000"/>
    <w:rsid w:val="3348319F"/>
    <w:rsid w:val="35E2482B"/>
    <w:rsid w:val="45E432D0"/>
    <w:rsid w:val="6C764A3E"/>
    <w:rsid w:val="6D58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2024-07-23T07:54:00Z</dcterms:created>
  <dc:creator>ZP-P</dc:creator>
  <cp:lastModifiedBy>ZP-P</cp:lastModifiedBy>
  <dcterms:modified xsi:type="dcterms:W3CDTF">2024-07-23T07:59:35Z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564053B1A20B40FEB631DDABD590AB66_12</vt:lpwstr>
  </property>
</Properties>
</file>