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napToGrid w:val="0"/>
        <w:spacing w:line="240" w:lineRule="auto"/>
        <w:rPr>
          <w:rFonts w:ascii="Times New Roman" w:hAnsi="Times New Roman" w:eastAsia="宋体"/>
        </w:rPr>
      </w:pPr>
      <w:bookmarkStart w:id="0" w:name="_Toc436554280"/>
      <w:bookmarkStart w:id="1" w:name="_Toc390241001"/>
      <w:bookmarkStart w:id="2" w:name="_Toc436883402"/>
      <w:bookmarkStart w:id="3" w:name="_Toc453514526"/>
      <w:bookmarkStart w:id="4" w:name="_Toc4114"/>
      <w:r>
        <w:rPr>
          <w:rFonts w:hint="eastAsia" w:ascii="Times New Roman" w:hAnsi="Times New Roman" w:eastAsia="宋体"/>
        </w:rPr>
        <w:t>表</w:t>
      </w:r>
      <w:r>
        <w:rPr>
          <w:rFonts w:ascii="Times New Roman" w:hAnsi="Times New Roman" w:eastAsia="宋体"/>
        </w:rPr>
        <w:t>2-8-1</w:t>
      </w:r>
      <w:r>
        <w:rPr>
          <w:rFonts w:hint="eastAsia" w:ascii="Times New Roman" w:hAnsi="Times New Roman" w:eastAsia="宋体"/>
        </w:rPr>
        <w:t>教育经费概况</w:t>
      </w:r>
      <w:bookmarkEnd w:id="0"/>
      <w:bookmarkEnd w:id="1"/>
      <w:bookmarkEnd w:id="2"/>
      <w:r>
        <w:rPr>
          <w:rFonts w:hint="eastAsia" w:ascii="Times New Roman" w:hAnsi="Times New Roman" w:eastAsia="宋体"/>
        </w:rPr>
        <w:t>（自然年）</w:t>
      </w:r>
      <w:bookmarkEnd w:id="3"/>
      <w:bookmarkEnd w:id="4"/>
    </w:p>
    <w:tbl>
      <w:tblPr>
        <w:tblStyle w:val="4"/>
        <w:tblW w:w="1345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7905"/>
        <w:gridCol w:w="5549"/>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jc w:val="center"/>
              <w:rPr>
                <w:rFonts w:ascii="Times New Roman" w:hAnsi="Times New Roman" w:cs="Times New Roman"/>
                <w:b/>
                <w:bCs/>
              </w:rPr>
            </w:pPr>
            <w:r>
              <w:rPr>
                <w:rFonts w:ascii="Times New Roman" w:hAnsi="Times New Roman" w:cs="Times New Roman"/>
                <w:b/>
                <w:bCs/>
              </w:rPr>
              <w:t>项目</w:t>
            </w:r>
          </w:p>
        </w:tc>
        <w:tc>
          <w:tcPr>
            <w:tcW w:w="5549" w:type="dxa"/>
          </w:tcPr>
          <w:p>
            <w:pPr>
              <w:adjustRightInd w:val="0"/>
              <w:snapToGrid w:val="0"/>
              <w:jc w:val="center"/>
              <w:rPr>
                <w:rFonts w:ascii="Times New Roman" w:hAnsi="Times New Roman" w:cs="Times New Roman"/>
                <w:b/>
                <w:bCs/>
              </w:rPr>
            </w:pPr>
            <w:r>
              <w:rPr>
                <w:rFonts w:ascii="Times New Roman" w:hAnsi="Times New Roman" w:cs="Times New Roman"/>
                <w:b/>
                <w:bCs/>
              </w:rPr>
              <w:t>金额</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rPr>
                <w:rFonts w:ascii="Times New Roman" w:hAnsi="Times New Roman" w:cs="Times New Roman"/>
                <w:b/>
                <w:bCs/>
              </w:rPr>
            </w:pPr>
            <w:r>
              <w:rPr>
                <w:rFonts w:ascii="Times New Roman" w:hAnsi="Times New Roman" w:cs="Times New Roman"/>
                <w:b/>
                <w:bCs/>
              </w:rPr>
              <w:t>1.</w:t>
            </w:r>
            <w:r>
              <w:rPr>
                <w:rFonts w:hint="eastAsia" w:ascii="Times New Roman" w:hAnsi="Times New Roman" w:cs="Times New Roman"/>
                <w:b/>
                <w:bCs/>
              </w:rPr>
              <w:t>学校年度决算总收入（万元）</w:t>
            </w:r>
          </w:p>
        </w:tc>
        <w:tc>
          <w:tcPr>
            <w:tcW w:w="5549"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rPr>
                <w:rFonts w:ascii="Times New Roman" w:hAnsi="Times New Roman" w:cs="Times New Roman"/>
                <w:b/>
                <w:bCs/>
              </w:rPr>
            </w:pPr>
            <w:r>
              <w:rPr>
                <w:rFonts w:hint="eastAsia" w:ascii="Times New Roman" w:hAnsi="Times New Roman" w:cs="Times New Roman"/>
                <w:b/>
                <w:bCs/>
              </w:rPr>
              <w:t>2.学校接收社会捐赠总额（万元）</w:t>
            </w:r>
          </w:p>
        </w:tc>
        <w:tc>
          <w:tcPr>
            <w:tcW w:w="5549"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rPr>
                <w:rFonts w:ascii="Times New Roman" w:hAnsi="Times New Roman" w:cs="Times New Roman"/>
                <w:b/>
                <w:bCs/>
              </w:rPr>
            </w:pPr>
            <w:r>
              <w:rPr>
                <w:rFonts w:hint="eastAsia" w:ascii="Times New Roman" w:hAnsi="Times New Roman" w:cs="Times New Roman"/>
                <w:b/>
                <w:bCs/>
              </w:rPr>
              <w:t xml:space="preserve"> </w:t>
            </w:r>
            <w:r>
              <w:rPr>
                <w:rFonts w:ascii="Times New Roman" w:hAnsi="Times New Roman" w:cs="Times New Roman"/>
                <w:b/>
                <w:bCs/>
              </w:rPr>
              <w:t xml:space="preserve"> </w:t>
            </w:r>
            <w:r>
              <w:rPr>
                <w:rFonts w:hint="eastAsia" w:ascii="Times New Roman" w:hAnsi="Times New Roman" w:cs="Times New Roman"/>
                <w:b/>
                <w:bCs/>
              </w:rPr>
              <w:t>其中：校友捐赠总额（万元）</w:t>
            </w:r>
          </w:p>
        </w:tc>
        <w:tc>
          <w:tcPr>
            <w:tcW w:w="5549"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rPr>
                <w:rFonts w:ascii="Times New Roman" w:hAnsi="Times New Roman" w:cs="Times New Roman"/>
                <w:b/>
                <w:bCs/>
              </w:rPr>
            </w:pPr>
            <w:r>
              <w:rPr>
                <w:rFonts w:hint="eastAsia" w:ascii="Times New Roman" w:hAnsi="Times New Roman" w:cs="Times New Roman"/>
                <w:b/>
                <w:bCs/>
              </w:rPr>
              <w:t>3</w:t>
            </w:r>
            <w:r>
              <w:rPr>
                <w:rFonts w:ascii="Times New Roman" w:hAnsi="Times New Roman" w:cs="Times New Roman"/>
                <w:b/>
                <w:bCs/>
              </w:rPr>
              <w:t>.</w:t>
            </w:r>
            <w:r>
              <w:rPr>
                <w:rFonts w:hint="eastAsia" w:ascii="Times New Roman" w:hAnsi="Times New Roman" w:cs="Times New Roman"/>
                <w:b/>
                <w:bCs/>
              </w:rPr>
              <w:t>学校年度决算总支出（万元）</w:t>
            </w:r>
          </w:p>
        </w:tc>
        <w:tc>
          <w:tcPr>
            <w:tcW w:w="5549"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rPr>
                <w:rFonts w:ascii="Times New Roman" w:hAnsi="Times New Roman" w:cs="Times New Roman"/>
                <w:b/>
                <w:bCs/>
              </w:rPr>
            </w:pPr>
            <w:r>
              <w:rPr>
                <w:rFonts w:hint="eastAsia" w:ascii="Times New Roman" w:hAnsi="Times New Roman" w:cs="Times New Roman"/>
                <w:b/>
                <w:bCs/>
              </w:rPr>
              <w:t>4</w:t>
            </w:r>
            <w:r>
              <w:rPr>
                <w:rFonts w:ascii="Times New Roman" w:hAnsi="Times New Roman" w:cs="Times New Roman"/>
                <w:b/>
                <w:bCs/>
              </w:rPr>
              <w:t>.</w:t>
            </w:r>
            <w:r>
              <w:rPr>
                <w:rFonts w:hint="eastAsia" w:ascii="Times New Roman" w:hAnsi="Times New Roman" w:cs="Times New Roman"/>
                <w:b/>
                <w:bCs/>
              </w:rPr>
              <w:t>学校教育支出总额（万元）</w:t>
            </w:r>
          </w:p>
        </w:tc>
        <w:tc>
          <w:tcPr>
            <w:tcW w:w="5549"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jc w:val="left"/>
              <w:rPr>
                <w:rFonts w:ascii="Times New Roman" w:hAnsi="Times New Roman" w:cs="Times New Roman"/>
                <w:b/>
                <w:bCs/>
              </w:rPr>
            </w:pPr>
            <w:r>
              <w:rPr>
                <w:rFonts w:hint="eastAsia" w:ascii="Times New Roman" w:hAnsi="Times New Roman" w:cs="Times New Roman"/>
                <w:b/>
                <w:bCs/>
              </w:rPr>
              <w:t>5.思政工作和</w:t>
            </w:r>
            <w:r>
              <w:rPr>
                <w:rFonts w:ascii="Times New Roman" w:hAnsi="Times New Roman" w:cs="Times New Roman"/>
                <w:b/>
              </w:rPr>
              <w:t>党务工作</w:t>
            </w:r>
            <w:r>
              <w:rPr>
                <w:rFonts w:hint="eastAsia" w:ascii="Times New Roman" w:hAnsi="Times New Roman" w:cs="Times New Roman"/>
                <w:b/>
              </w:rPr>
              <w:t>队伍建设</w:t>
            </w:r>
            <w:r>
              <w:rPr>
                <w:rFonts w:ascii="Times New Roman" w:hAnsi="Times New Roman" w:cs="Times New Roman"/>
                <w:b/>
              </w:rPr>
              <w:t>专项经费</w:t>
            </w:r>
            <w:r>
              <w:rPr>
                <w:rFonts w:hint="eastAsia" w:ascii="Times New Roman" w:hAnsi="Times New Roman" w:cs="Times New Roman"/>
                <w:b/>
              </w:rPr>
              <w:t>支出</w:t>
            </w:r>
            <w:r>
              <w:rPr>
                <w:rFonts w:hint="eastAsia" w:ascii="Times New Roman" w:hAnsi="Times New Roman" w:cs="Times New Roman"/>
                <w:b/>
                <w:bCs/>
              </w:rPr>
              <w:t>（万元）</w:t>
            </w:r>
          </w:p>
        </w:tc>
        <w:tc>
          <w:tcPr>
            <w:tcW w:w="5549"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jc w:val="left"/>
              <w:rPr>
                <w:rFonts w:ascii="Times New Roman" w:hAnsi="Times New Roman" w:cs="Times New Roman"/>
                <w:b/>
                <w:bCs/>
              </w:rPr>
            </w:pPr>
            <w:r>
              <w:rPr>
                <w:rFonts w:hint="eastAsia" w:ascii="Times New Roman" w:hAnsi="Times New Roman" w:cs="Times New Roman"/>
                <w:b/>
                <w:bCs/>
              </w:rPr>
              <w:t>6.网络思政工作专项经费支出（万元）</w:t>
            </w:r>
          </w:p>
        </w:tc>
        <w:tc>
          <w:tcPr>
            <w:tcW w:w="5549"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82" w:hRule="atLeast"/>
        </w:trPr>
        <w:tc>
          <w:tcPr>
            <w:tcW w:w="7905" w:type="dxa"/>
          </w:tcPr>
          <w:p>
            <w:pPr>
              <w:adjustRightInd w:val="0"/>
              <w:snapToGrid w:val="0"/>
              <w:jc w:val="left"/>
              <w:rPr>
                <w:rFonts w:ascii="Times New Roman" w:hAnsi="Times New Roman" w:cs="Times New Roman"/>
                <w:b/>
                <w:bCs/>
              </w:rPr>
            </w:pPr>
            <w:r>
              <w:rPr>
                <w:rFonts w:hint="eastAsia" w:ascii="Times New Roman" w:hAnsi="Times New Roman" w:cs="Times New Roman"/>
                <w:b/>
                <w:bCs/>
              </w:rPr>
              <w:t>7.思</w:t>
            </w:r>
            <w:r>
              <w:rPr>
                <w:rFonts w:hint="eastAsia" w:ascii="Times New Roman" w:hAnsi="Times New Roman" w:cs="Times New Roman"/>
                <w:b/>
              </w:rPr>
              <w:t>想政治理论课程专项建设经费支出（万元）</w:t>
            </w:r>
          </w:p>
        </w:tc>
        <w:tc>
          <w:tcPr>
            <w:tcW w:w="5549" w:type="dxa"/>
          </w:tcPr>
          <w:p>
            <w:pPr>
              <w:adjustRightInd w:val="0"/>
              <w:snapToGrid w:val="0"/>
              <w:rPr>
                <w:rFonts w:ascii="Times New Roman" w:hAnsi="Times New Roman" w:cs="Times New Roman"/>
              </w:rPr>
            </w:pPr>
          </w:p>
        </w:tc>
      </w:tr>
    </w:tbl>
    <w:p>
      <w:pPr>
        <w:adjustRightInd w:val="0"/>
        <w:snapToGrid w:val="0"/>
        <w:spacing w:line="360" w:lineRule="auto"/>
        <w:rPr>
          <w:rFonts w:ascii="Times New Roman" w:hAnsi="Times New Roman" w:cs="Times New Roman"/>
          <w:b/>
          <w:szCs w:val="21"/>
        </w:rPr>
      </w:pPr>
      <w:r>
        <w:rPr>
          <w:rFonts w:ascii="Times New Roman" w:hAnsi="Times New Roman" w:cs="Times New Roman"/>
          <w:b/>
          <w:szCs w:val="21"/>
        </w:rPr>
        <w:t>指标解释：</w:t>
      </w:r>
    </w:p>
    <w:p>
      <w:pPr>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年度决算总收入：指按自然年高校对社会公布的决算总收入。</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社会捐赠</w:t>
      </w:r>
      <w:r>
        <w:rPr>
          <w:rFonts w:ascii="Times New Roman" w:hAnsi="Times New Roman" w:cs="Times New Roman"/>
          <w:szCs w:val="21"/>
        </w:rPr>
        <w:t>：指自然年内社会组织和个人无偿赠与和转让给学校所有的财物的总收入。</w:t>
      </w:r>
      <w:r>
        <w:rPr>
          <w:rFonts w:hint="eastAsia" w:ascii="Times New Roman" w:hAnsi="Times New Roman" w:cs="Times New Roman"/>
          <w:szCs w:val="21"/>
        </w:rPr>
        <w:t>（含学校基金会接受捐赠金额）</w:t>
      </w:r>
    </w:p>
    <w:p>
      <w:pPr>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其中：校友捐赠：</w:t>
      </w:r>
      <w:r>
        <w:rPr>
          <w:rFonts w:hint="eastAsia" w:ascii="Times New Roman" w:hAnsi="Times New Roman" w:cs="Times New Roman"/>
          <w:szCs w:val="21"/>
        </w:rPr>
        <w:t>指</w:t>
      </w:r>
      <w:r>
        <w:rPr>
          <w:rFonts w:ascii="Times New Roman" w:hAnsi="Times New Roman" w:cs="Times New Roman"/>
          <w:szCs w:val="21"/>
        </w:rPr>
        <w:t>自然年内</w:t>
      </w:r>
      <w:r>
        <w:rPr>
          <w:rFonts w:hint="eastAsia" w:ascii="Times New Roman" w:hAnsi="Times New Roman" w:cs="Times New Roman"/>
          <w:szCs w:val="21"/>
        </w:rPr>
        <w:t>学校校友</w:t>
      </w:r>
      <w:r>
        <w:rPr>
          <w:rFonts w:ascii="Times New Roman" w:hAnsi="Times New Roman" w:cs="Times New Roman"/>
          <w:szCs w:val="21"/>
        </w:rPr>
        <w:t>无偿赠与和转让给学校所有的财物的总收入</w:t>
      </w:r>
      <w:r>
        <w:rPr>
          <w:rFonts w:hint="eastAsia" w:ascii="Times New Roman" w:hAnsi="Times New Roman" w:cs="Times New Roman"/>
          <w:szCs w:val="21"/>
        </w:rPr>
        <w:t>。</w:t>
      </w:r>
    </w:p>
    <w:p>
      <w:pPr>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年度决算总支出：指按自然年高校对社会公布的决算总支出。</w:t>
      </w:r>
    </w:p>
    <w:p>
      <w:pPr>
        <w:adjustRightInd w:val="0"/>
        <w:snapToGrid w:val="0"/>
        <w:spacing w:line="360" w:lineRule="auto"/>
        <w:rPr>
          <w:rFonts w:ascii="宋体" w:hAnsi="宋体"/>
          <w:szCs w:val="21"/>
        </w:rPr>
      </w:pPr>
      <w:r>
        <w:rPr>
          <w:rFonts w:ascii="Times New Roman" w:hAnsi="Times New Roman" w:cs="Times New Roman"/>
          <w:b/>
          <w:szCs w:val="21"/>
        </w:rPr>
        <w:t>学校教育</w:t>
      </w:r>
      <w:r>
        <w:rPr>
          <w:rFonts w:hint="eastAsia" w:ascii="Times New Roman" w:hAnsi="Times New Roman" w:cs="Times New Roman"/>
          <w:b/>
          <w:szCs w:val="21"/>
        </w:rPr>
        <w:t>支出</w:t>
      </w:r>
      <w:r>
        <w:rPr>
          <w:rFonts w:ascii="Times New Roman" w:hAnsi="Times New Roman" w:cs="Times New Roman"/>
          <w:b/>
          <w:szCs w:val="21"/>
        </w:rPr>
        <w:t>总额：</w:t>
      </w:r>
      <w:r>
        <w:rPr>
          <w:rFonts w:hint="eastAsia" w:ascii="Times New Roman" w:hAnsi="Times New Roman" w:cs="Times New Roman"/>
          <w:b/>
          <w:szCs w:val="21"/>
        </w:rPr>
        <w:t>指按自然年</w:t>
      </w:r>
      <w:r>
        <w:rPr>
          <w:rFonts w:ascii="Times New Roman" w:hAnsi="Times New Roman" w:cs="Times New Roman"/>
          <w:b/>
          <w:szCs w:val="21"/>
        </w:rPr>
        <w:t>学</w:t>
      </w:r>
      <w:r>
        <w:rPr>
          <w:rFonts w:hint="eastAsia" w:ascii="Times New Roman" w:hAnsi="Times New Roman" w:cs="Times New Roman"/>
          <w:b/>
          <w:szCs w:val="21"/>
        </w:rPr>
        <w:t>校对社会公布的决算总支出</w:t>
      </w:r>
      <w:r>
        <w:rPr>
          <w:rFonts w:ascii="Times New Roman" w:hAnsi="Times New Roman" w:cs="Times New Roman"/>
          <w:b/>
          <w:szCs w:val="21"/>
        </w:rPr>
        <w:t>中对应的教育支出项目</w:t>
      </w:r>
      <w:r>
        <w:rPr>
          <w:rFonts w:hint="eastAsia" w:ascii="宋体" w:hAnsi="宋体"/>
          <w:szCs w:val="21"/>
        </w:rPr>
        <w:t>。</w:t>
      </w:r>
    </w:p>
    <w:p>
      <w:pPr>
        <w:adjustRightInd w:val="0"/>
        <w:snapToGrid w:val="0"/>
        <w:spacing w:line="360" w:lineRule="auto"/>
        <w:rPr>
          <w:rFonts w:ascii="宋体" w:hAnsi="宋体"/>
          <w:szCs w:val="21"/>
        </w:rPr>
      </w:pPr>
      <w:bookmarkStart w:id="5" w:name="_Hlk75183312"/>
      <w:r>
        <w:rPr>
          <w:rFonts w:hint="eastAsia" w:ascii="宋体" w:hAnsi="宋体"/>
          <w:b/>
          <w:bCs/>
          <w:szCs w:val="21"/>
        </w:rPr>
        <w:t>思政工作和党务工作队伍建设专项经费支出：</w:t>
      </w:r>
      <w:r>
        <w:rPr>
          <w:rFonts w:hint="eastAsia" w:ascii="宋体" w:hAnsi="宋体"/>
          <w:szCs w:val="21"/>
        </w:rPr>
        <w:t>指用于培训、海内外访学研修、队伍建设项目、支持在职攻读硕士博士学位等持续提升思想政治工作和党务工作队伍素质能力和专业水平的专项经费；用于奖励优秀思政工作和党务工作队伍的专项奖励经费等。</w:t>
      </w:r>
    </w:p>
    <w:p>
      <w:pPr>
        <w:adjustRightInd w:val="0"/>
        <w:snapToGrid w:val="0"/>
        <w:spacing w:line="360" w:lineRule="auto"/>
        <w:rPr>
          <w:rFonts w:ascii="宋体" w:hAnsi="宋体"/>
          <w:szCs w:val="21"/>
        </w:rPr>
      </w:pPr>
      <w:r>
        <w:rPr>
          <w:rFonts w:hint="eastAsia" w:ascii="宋体" w:hAnsi="宋体"/>
          <w:b/>
          <w:bCs/>
          <w:szCs w:val="21"/>
        </w:rPr>
        <w:t>网络思政工作专项经费支出：</w:t>
      </w:r>
      <w:r>
        <w:rPr>
          <w:rFonts w:hint="eastAsia" w:ascii="宋体" w:hAnsi="宋体"/>
          <w:szCs w:val="21"/>
        </w:rPr>
        <w:t>指学校用于建设高校思政类公众号等相关促进高校思政工作的新媒体网络育人平台和载体，引导和扶持师生积极创作导向正确、内容生动、形式多样的网络文化产品等的专项经费。</w:t>
      </w:r>
    </w:p>
    <w:p>
      <w:pPr>
        <w:adjustRightInd w:val="0"/>
        <w:snapToGrid w:val="0"/>
        <w:spacing w:line="360" w:lineRule="auto"/>
        <w:rPr>
          <w:rFonts w:ascii="宋体" w:hAnsi="宋体"/>
          <w:szCs w:val="21"/>
        </w:rPr>
      </w:pPr>
      <w:r>
        <w:rPr>
          <w:rFonts w:hint="eastAsia" w:ascii="Times New Roman" w:hAnsi="Times New Roman" w:cs="Times New Roman"/>
          <w:b/>
        </w:rPr>
        <w:t>思想政治理论课程专项建设经费支出：</w:t>
      </w:r>
      <w:r>
        <w:rPr>
          <w:rFonts w:hint="eastAsia" w:ascii="Times New Roman" w:hAnsi="Times New Roman" w:cs="Times New Roman"/>
        </w:rPr>
        <w:t>指用于</w:t>
      </w:r>
      <w:r>
        <w:rPr>
          <w:rFonts w:hint="eastAsia" w:ascii="Times New Roman" w:hAnsi="Times New Roman" w:cs="Times New Roman"/>
          <w:b/>
        </w:rPr>
        <w:t>全校</w:t>
      </w:r>
      <w:r>
        <w:rPr>
          <w:rFonts w:asciiTheme="minorEastAsia" w:hAnsiTheme="minorEastAsia"/>
          <w:szCs w:val="21"/>
        </w:rPr>
        <w:t>思想政治理论课建设</w:t>
      </w:r>
      <w:r>
        <w:rPr>
          <w:rFonts w:hint="eastAsia" w:asciiTheme="minorEastAsia" w:hAnsiTheme="minorEastAsia"/>
          <w:szCs w:val="21"/>
        </w:rPr>
        <w:t>的专项经费总值。</w:t>
      </w:r>
    </w:p>
    <w:bookmarkEnd w:id="5"/>
    <w:p>
      <w:bookmarkStart w:id="6" w:name="_GoBack"/>
      <w:bookmarkEnd w:id="6"/>
    </w:p>
    <w:sectPr>
      <w:pgSz w:w="16838" w:h="11906" w:orient="landscape"/>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YzJmNTg5ZmYyNzMzMWM1YmNlYjQwZjUzNTcyYjMifQ=="/>
  </w:docVars>
  <w:rsids>
    <w:rsidRoot w:val="00000000"/>
    <w:rsid w:val="131126C6"/>
    <w:rsid w:val="35E2482B"/>
    <w:rsid w:val="45315427"/>
    <w:rsid w:val="45E432D0"/>
    <w:rsid w:val="6C764A3E"/>
    <w:rsid w:val="6D586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autoRedefine/>
    <w:qFormat/>
    <w:uiPriority w:val="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autoRedefine/>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2024-07-23T07:54:00Z</dcterms:created>
  <dc:creator>ZP-P</dc:creator>
  <cp:lastModifiedBy>ZP-P</cp:lastModifiedBy>
  <dcterms:modified xsi:type="dcterms:W3CDTF">2024-07-23T08:01:12Z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564053B1A20B40FEB631DDABD590AB66_12</vt:lpwstr>
  </property>
</Properties>
</file>